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36F1" w14:textId="0456D71E" w:rsidR="00AB2FCE" w:rsidRPr="000D0A36" w:rsidRDefault="009261DB">
      <w:pPr>
        <w:rPr>
          <w:b/>
          <w:bCs/>
        </w:rPr>
      </w:pPr>
      <w:r w:rsidRPr="000D0A36">
        <w:rPr>
          <w:b/>
          <w:bCs/>
        </w:rPr>
        <w:t>Fast Track in DCUSA</w:t>
      </w:r>
      <w:r w:rsidR="008C716C">
        <w:rPr>
          <w:b/>
          <w:bCs/>
        </w:rPr>
        <w:t xml:space="preserve"> </w:t>
      </w:r>
    </w:p>
    <w:p w14:paraId="5372243C" w14:textId="77777777" w:rsidR="008C716C" w:rsidRPr="008C716C" w:rsidRDefault="008C716C">
      <w:pPr>
        <w:rPr>
          <w:b/>
          <w:bCs/>
        </w:rPr>
      </w:pPr>
      <w:r w:rsidRPr="008C716C">
        <w:rPr>
          <w:b/>
          <w:bCs/>
        </w:rPr>
        <w:t>Background</w:t>
      </w:r>
    </w:p>
    <w:p w14:paraId="0DEE3AE3" w14:textId="14106151" w:rsidR="009261DB" w:rsidRDefault="009261DB">
      <w:r>
        <w:t xml:space="preserve">There is no Fast track process in DCUSA. </w:t>
      </w:r>
      <w:r w:rsidR="00194176">
        <w:t>The</w:t>
      </w:r>
      <w:r w:rsidR="000D0A36">
        <w:t xml:space="preserve">re is however sufficient </w:t>
      </w:r>
      <w:r w:rsidR="00B52774">
        <w:t xml:space="preserve">flexibility covered under the </w:t>
      </w:r>
      <w:r w:rsidR="003F5FB3">
        <w:t xml:space="preserve">Urgent change process </w:t>
      </w:r>
      <w:r w:rsidR="00B52774">
        <w:t xml:space="preserve">so that any timeline can be accommodated. </w:t>
      </w:r>
    </w:p>
    <w:p w14:paraId="305D5568" w14:textId="503E9BEB" w:rsidR="00194176" w:rsidRDefault="00194176">
      <w:r>
        <w:t>The current DCUSA legal text associated with Urgent change proposals state:</w:t>
      </w:r>
    </w:p>
    <w:p w14:paraId="342EB5F1" w14:textId="088B970D" w:rsidR="00A638CE" w:rsidRDefault="00A638CE">
      <w:r w:rsidRPr="00A638CE">
        <w:t>10.4 A Change Proposal must contain the following information:</w:t>
      </w:r>
    </w:p>
    <w:p w14:paraId="142AFD90" w14:textId="78434A71" w:rsidR="00A638CE" w:rsidRDefault="00EA0A0D" w:rsidP="00EA0A0D">
      <w:pPr>
        <w:tabs>
          <w:tab w:val="left" w:pos="1701"/>
        </w:tabs>
        <w:ind w:left="1701" w:hanging="1134"/>
      </w:pPr>
      <w:r w:rsidRPr="00EA0A0D">
        <w:t xml:space="preserve">10.4.8 </w:t>
      </w:r>
      <w:r>
        <w:tab/>
      </w:r>
      <w:r w:rsidRPr="00EA0A0D">
        <w:t>a statement of whether the Proposer considers, in the light of the criteria set out in Clause 10.7, that the Change Proposal should be treated as urgent and, if so, its reasons for so considering;</w:t>
      </w:r>
    </w:p>
    <w:p w14:paraId="6BA512B4" w14:textId="77777777" w:rsidR="00A131C7" w:rsidRPr="002C3AD3" w:rsidRDefault="00A131C7">
      <w:pPr>
        <w:rPr>
          <w:b/>
          <w:bCs/>
        </w:rPr>
      </w:pPr>
      <w:r w:rsidRPr="002C3AD3">
        <w:rPr>
          <w:b/>
          <w:bCs/>
        </w:rPr>
        <w:t xml:space="preserve">Criteria for Urgent Change Proposals </w:t>
      </w:r>
    </w:p>
    <w:p w14:paraId="35EF0DB6" w14:textId="31CA187F" w:rsidR="00A131C7" w:rsidRDefault="00A131C7" w:rsidP="00A131C7">
      <w:pPr>
        <w:tabs>
          <w:tab w:val="left" w:pos="567"/>
        </w:tabs>
        <w:ind w:left="567" w:hanging="567"/>
      </w:pPr>
      <w:r w:rsidRPr="00A131C7">
        <w:t xml:space="preserve">10.7 </w:t>
      </w:r>
      <w:r>
        <w:tab/>
      </w:r>
      <w:r w:rsidRPr="00A131C7">
        <w:t xml:space="preserve">A Change Proposal should be treated as urgent if it relates to a current or imminent issue that if not urgently addressed may cause: </w:t>
      </w:r>
    </w:p>
    <w:p w14:paraId="74F3E8D2" w14:textId="2AA520C9" w:rsidR="00A131C7" w:rsidRDefault="00A131C7" w:rsidP="00A131C7">
      <w:pPr>
        <w:tabs>
          <w:tab w:val="left" w:pos="1701"/>
        </w:tabs>
        <w:ind w:left="1701" w:hanging="1134"/>
      </w:pPr>
      <w:r w:rsidRPr="00A131C7">
        <w:t xml:space="preserve">10.7.1 </w:t>
      </w:r>
      <w:r>
        <w:tab/>
      </w:r>
      <w:r w:rsidRPr="00A131C7">
        <w:t xml:space="preserve">significant adverse commercial impact upon the Parties (or a class of Party), electricity consumers and/or any other person; </w:t>
      </w:r>
    </w:p>
    <w:p w14:paraId="107923C4" w14:textId="1BE788FA" w:rsidR="00A131C7" w:rsidRDefault="00A131C7" w:rsidP="007A2B3B">
      <w:pPr>
        <w:tabs>
          <w:tab w:val="left" w:pos="1701"/>
        </w:tabs>
        <w:ind w:left="1701" w:hanging="1134"/>
      </w:pPr>
      <w:r w:rsidRPr="00A131C7">
        <w:t xml:space="preserve">10.7.2 </w:t>
      </w:r>
      <w:r>
        <w:tab/>
      </w:r>
      <w:r w:rsidRPr="00A131C7">
        <w:t>significant adverse impact on the safety and security of the Distribution Network; or</w:t>
      </w:r>
    </w:p>
    <w:p w14:paraId="7E87D3B0" w14:textId="1C7E9D03" w:rsidR="00194176" w:rsidRDefault="00A131C7" w:rsidP="00A131C7">
      <w:pPr>
        <w:tabs>
          <w:tab w:val="left" w:pos="1134"/>
        </w:tabs>
        <w:ind w:left="1701" w:hanging="1134"/>
      </w:pPr>
      <w:r w:rsidRPr="00A131C7">
        <w:t xml:space="preserve">10.7.3 </w:t>
      </w:r>
      <w:r>
        <w:tab/>
      </w:r>
      <w:r w:rsidRPr="00A131C7">
        <w:t>one or more Parties to be in breach of the Relevant Instruments or other law.</w:t>
      </w:r>
    </w:p>
    <w:p w14:paraId="753986FB" w14:textId="77777777" w:rsidR="007A2B3B" w:rsidRDefault="007A2B3B" w:rsidP="00A131C7">
      <w:pPr>
        <w:tabs>
          <w:tab w:val="left" w:pos="1134"/>
        </w:tabs>
        <w:ind w:left="1701" w:hanging="1134"/>
      </w:pPr>
    </w:p>
    <w:p w14:paraId="35753D5F" w14:textId="77777777" w:rsidR="001E7B10" w:rsidRDefault="001E7B10" w:rsidP="001E7B10">
      <w:pPr>
        <w:tabs>
          <w:tab w:val="left" w:pos="567"/>
        </w:tabs>
        <w:ind w:left="567" w:hanging="567"/>
      </w:pPr>
      <w:r w:rsidRPr="001E7B10">
        <w:t xml:space="preserve">10.12 The Panel shall consider the Change Proposal and the accompanying documents referred to in Clause 10.11.2: </w:t>
      </w:r>
    </w:p>
    <w:p w14:paraId="47F4551E" w14:textId="488BC377" w:rsidR="001E7B10" w:rsidRDefault="001E7B10" w:rsidP="001E7B10">
      <w:pPr>
        <w:tabs>
          <w:tab w:val="left" w:pos="1701"/>
        </w:tabs>
        <w:ind w:left="1701" w:hanging="1134"/>
      </w:pPr>
      <w:r w:rsidRPr="001E7B10">
        <w:t xml:space="preserve">10.12.1 </w:t>
      </w:r>
      <w:r w:rsidR="00EA0A0D">
        <w:tab/>
      </w:r>
      <w:r w:rsidRPr="001E7B10">
        <w:t xml:space="preserve">in respect of Change Proposals specified as urgent in accordance with Clause 10.4.8, </w:t>
      </w:r>
      <w:r w:rsidRPr="002C3AD3">
        <w:rPr>
          <w:highlight w:val="yellow"/>
        </w:rPr>
        <w:t>within five Working Days</w:t>
      </w:r>
      <w:r w:rsidRPr="001E7B10">
        <w:t xml:space="preserve"> of the proposal’s submission; </w:t>
      </w:r>
    </w:p>
    <w:p w14:paraId="612DFB21" w14:textId="77777777" w:rsidR="001B4710" w:rsidRDefault="001E7B10" w:rsidP="001E7B10">
      <w:pPr>
        <w:tabs>
          <w:tab w:val="left" w:pos="1701"/>
        </w:tabs>
        <w:ind w:left="1701" w:hanging="1134"/>
      </w:pPr>
      <w:r w:rsidRPr="001E7B10">
        <w:t xml:space="preserve">10.12.2 </w:t>
      </w:r>
      <w:r w:rsidR="00FC6CC6">
        <w:tab/>
      </w:r>
      <w:r w:rsidRPr="001E7B10">
        <w:t xml:space="preserve">in respect of all other Change Proposals, within 25 Working Days of the proposal’s submission, </w:t>
      </w:r>
    </w:p>
    <w:p w14:paraId="78B1ABA4" w14:textId="6BA5C467" w:rsidR="007A2B3B" w:rsidRDefault="001B4710" w:rsidP="002C3AD3">
      <w:pPr>
        <w:tabs>
          <w:tab w:val="left" w:pos="1701"/>
        </w:tabs>
        <w:ind w:left="1701" w:hanging="1134"/>
        <w:jc w:val="both"/>
      </w:pPr>
      <w:r>
        <w:tab/>
      </w:r>
      <w:r w:rsidR="001E7B10" w:rsidRPr="001E7B10">
        <w:t xml:space="preserve">and, </w:t>
      </w:r>
      <w:r w:rsidR="001E7B10" w:rsidRPr="002C3AD3">
        <w:rPr>
          <w:highlight w:val="yellow"/>
        </w:rPr>
        <w:t>where necessary, the Panel Secretary shall convene a Panel meeting for such purpose</w:t>
      </w:r>
      <w:r w:rsidR="001E7B10" w:rsidRPr="001E7B10">
        <w:t>. The Panel shall consider whether to accept or refuse the Change Proposal, and whether or not the Change Proposal should, in light of the criteria set out in Clause 10.7, properly be treated as urgent. Only Change Proposals that the Panel considers should be treated as urgent shall be treated as Urgent Change Proposals</w:t>
      </w:r>
      <w:r w:rsidR="00B96BF2">
        <w:t>.</w:t>
      </w:r>
    </w:p>
    <w:p w14:paraId="0A2C837B" w14:textId="77777777" w:rsidR="005F2A49" w:rsidRDefault="005F2A49" w:rsidP="002C3AD3">
      <w:pPr>
        <w:tabs>
          <w:tab w:val="left" w:pos="1701"/>
        </w:tabs>
        <w:ind w:left="1701" w:hanging="1134"/>
        <w:jc w:val="both"/>
      </w:pPr>
      <w:r w:rsidRPr="005F2A49">
        <w:t xml:space="preserve">Timetable </w:t>
      </w:r>
    </w:p>
    <w:p w14:paraId="66004294" w14:textId="77777777" w:rsidR="005F2A49" w:rsidRDefault="005F2A49" w:rsidP="002C3AD3">
      <w:pPr>
        <w:tabs>
          <w:tab w:val="left" w:pos="1701"/>
        </w:tabs>
        <w:ind w:left="1701" w:hanging="1134"/>
        <w:jc w:val="both"/>
      </w:pPr>
      <w:r w:rsidRPr="005F2A49">
        <w:t xml:space="preserve">11.10 </w:t>
      </w:r>
      <w:r>
        <w:tab/>
      </w:r>
      <w:r w:rsidRPr="005F2A49">
        <w:t xml:space="preserve">Unless a timetable has already been established by the Authority in accordance with Clause 11.9A, at the same meeting at which the Panel determines whether a Change Proposal is to be subject to the Definition Procedure, </w:t>
      </w:r>
      <w:r w:rsidRPr="000D0A36">
        <w:rPr>
          <w:highlight w:val="yellow"/>
        </w:rPr>
        <w:t>it shall also, having regard to the complexity, significance and urgency of that proposal, determine a timetable</w:t>
      </w:r>
      <w:r w:rsidRPr="005F2A49">
        <w:t xml:space="preserve"> for the completion of each stage of the Assessment Process. For the avoidance of doubt, the Panel shall </w:t>
      </w:r>
      <w:r w:rsidRPr="005F2A49">
        <w:lastRenderedPageBreak/>
        <w:t>not make any determinations regarding the proposed implementation date at this stage</w:t>
      </w:r>
      <w:r>
        <w:t>.</w:t>
      </w:r>
    </w:p>
    <w:p w14:paraId="4F43E2B7" w14:textId="5F7D53AF" w:rsidR="00B96BF2" w:rsidRDefault="00B96BF2" w:rsidP="002C3AD3">
      <w:pPr>
        <w:tabs>
          <w:tab w:val="left" w:pos="1701"/>
        </w:tabs>
        <w:ind w:left="1701" w:hanging="1134"/>
        <w:jc w:val="both"/>
      </w:pPr>
      <w:r w:rsidRPr="00B96BF2">
        <w:t xml:space="preserve">11.11 </w:t>
      </w:r>
      <w:r>
        <w:tab/>
      </w:r>
      <w:r w:rsidRPr="00B96BF2">
        <w:t xml:space="preserve">The overall timetable originally established for an Assessment Process in accordance with Clause 11.10 may not exceed six months. Where a Change Proposal is an Urgent Change Proposal, </w:t>
      </w:r>
      <w:r w:rsidRPr="000D0A36">
        <w:rPr>
          <w:highlight w:val="yellow"/>
        </w:rPr>
        <w:t>the Authority may, either on the application of a Party or of its own volition, direct that an alternative timetable applies in place of that set by the Panel</w:t>
      </w:r>
      <w:r w:rsidRPr="00B96BF2">
        <w:t>.</w:t>
      </w:r>
    </w:p>
    <w:p w14:paraId="71CC319D" w14:textId="77777777" w:rsidR="00A45E37" w:rsidRDefault="00A45E37" w:rsidP="002C3AD3">
      <w:pPr>
        <w:tabs>
          <w:tab w:val="left" w:pos="1701"/>
        </w:tabs>
        <w:ind w:left="1701" w:hanging="1134"/>
        <w:jc w:val="both"/>
      </w:pPr>
    </w:p>
    <w:p w14:paraId="092439AC" w14:textId="44D17D3C" w:rsidR="00A45E37" w:rsidRDefault="00A45E37" w:rsidP="008C716C">
      <w:pPr>
        <w:tabs>
          <w:tab w:val="left" w:pos="1701"/>
        </w:tabs>
        <w:ind w:left="1701" w:hanging="1701"/>
        <w:jc w:val="both"/>
      </w:pPr>
      <w:r>
        <w:t xml:space="preserve">Note: </w:t>
      </w:r>
    </w:p>
    <w:p w14:paraId="1E802D4A" w14:textId="78F0F624" w:rsidR="00DE1736" w:rsidRDefault="00DE1736" w:rsidP="008C716C">
      <w:pPr>
        <w:tabs>
          <w:tab w:val="left" w:pos="1701"/>
        </w:tabs>
        <w:ind w:left="1701" w:hanging="1701"/>
        <w:jc w:val="both"/>
      </w:pPr>
      <w:r w:rsidRPr="00DE1736">
        <w:t xml:space="preserve">DCP 417: </w:t>
      </w:r>
      <w:r w:rsidR="009F765B">
        <w:tab/>
      </w:r>
      <w:r>
        <w:t>“</w:t>
      </w:r>
      <w:r w:rsidRPr="00DE1736">
        <w:t>Ability for the DCUSA Secretariat to Raise Change Proposal</w:t>
      </w:r>
      <w:r>
        <w:t>s” has been approved and implemented. However</w:t>
      </w:r>
      <w:r w:rsidR="00193DD9">
        <w:t>,</w:t>
      </w:r>
      <w:r>
        <w:t xml:space="preserve"> </w:t>
      </w:r>
      <w:r w:rsidR="00764697">
        <w:t xml:space="preserve">the </w:t>
      </w:r>
      <w:r>
        <w:t xml:space="preserve">raising of such a change proposal is limited and must have been </w:t>
      </w:r>
      <w:r w:rsidR="002B08E5">
        <w:t xml:space="preserve">discussed </w:t>
      </w:r>
      <w:r w:rsidR="00764697">
        <w:t xml:space="preserve">approved at </w:t>
      </w:r>
      <w:r w:rsidR="002B08E5">
        <w:t xml:space="preserve">either </w:t>
      </w:r>
      <w:r w:rsidR="00764697" w:rsidRPr="00764697">
        <w:t>the DCUSA Standing Issues Group or Distribution Charging Methodologies Development Group</w:t>
      </w:r>
      <w:r w:rsidR="009F765B">
        <w:t>. Therefore</w:t>
      </w:r>
      <w:r w:rsidR="00193DD9">
        <w:t>,</w:t>
      </w:r>
      <w:r w:rsidR="009F765B">
        <w:t xml:space="preserve"> a sponsor for the ch</w:t>
      </w:r>
      <w:r w:rsidR="00A52F6D">
        <w:t>an</w:t>
      </w:r>
      <w:r w:rsidR="009F765B">
        <w:t xml:space="preserve">ge proposal </w:t>
      </w:r>
      <w:r w:rsidR="00A52F6D">
        <w:t>would be required.</w:t>
      </w:r>
    </w:p>
    <w:p w14:paraId="648A92C4" w14:textId="77777777" w:rsidR="008C716C" w:rsidRDefault="008C716C">
      <w:pPr>
        <w:rPr>
          <w:b/>
          <w:bCs/>
        </w:rPr>
      </w:pPr>
      <w:r>
        <w:rPr>
          <w:b/>
          <w:bCs/>
        </w:rPr>
        <w:br w:type="page"/>
      </w:r>
    </w:p>
    <w:p w14:paraId="28C85333" w14:textId="49BCA173" w:rsidR="004C1242" w:rsidRPr="001F5DC1" w:rsidRDefault="004C1242" w:rsidP="008C716C">
      <w:pPr>
        <w:jc w:val="both"/>
        <w:rPr>
          <w:b/>
          <w:bCs/>
        </w:rPr>
      </w:pPr>
      <w:r w:rsidRPr="001F5DC1">
        <w:rPr>
          <w:b/>
          <w:bCs/>
        </w:rPr>
        <w:lastRenderedPageBreak/>
        <w:t>MHHS Change proposal</w:t>
      </w:r>
      <w:r w:rsidR="0087056D" w:rsidRPr="001F5DC1">
        <w:rPr>
          <w:b/>
          <w:bCs/>
        </w:rPr>
        <w:t xml:space="preserve"> timeframes</w:t>
      </w:r>
      <w:r w:rsidR="008C716C">
        <w:rPr>
          <w:b/>
          <w:bCs/>
        </w:rPr>
        <w:t xml:space="preserve"> for critical change post second DCP being raised and go live </w:t>
      </w:r>
    </w:p>
    <w:p w14:paraId="78EE83A5" w14:textId="0560ABC4" w:rsidR="0087056D" w:rsidRDefault="0087056D" w:rsidP="008C716C">
      <w:pPr>
        <w:jc w:val="both"/>
      </w:pPr>
      <w:r>
        <w:t xml:space="preserve">The changes under the </w:t>
      </w:r>
      <w:r w:rsidR="001F5DC1">
        <w:t>SCR</w:t>
      </w:r>
      <w:r>
        <w:t xml:space="preserve"> powers have and will be raised under the Urgent process.</w:t>
      </w:r>
      <w:r w:rsidR="001C74F7">
        <w:t xml:space="preserve"> the </w:t>
      </w:r>
      <w:r w:rsidR="001D2CEC">
        <w:t>time period</w:t>
      </w:r>
      <w:r w:rsidR="001C74F7">
        <w:t xml:space="preserve"> from receiving the change proposal through to the </w:t>
      </w:r>
      <w:r w:rsidR="001D2CEC">
        <w:t xml:space="preserve">DCUSA Panel </w:t>
      </w:r>
      <w:r w:rsidR="001C74F7">
        <w:t xml:space="preserve">declaration was </w:t>
      </w:r>
      <w:r w:rsidR="001D2CEC">
        <w:t>for:</w:t>
      </w:r>
      <w:r w:rsidR="001F5DC1">
        <w:t xml:space="preserve"> </w:t>
      </w:r>
    </w:p>
    <w:p w14:paraId="073888A6" w14:textId="4A5F5E84" w:rsidR="001C74F7" w:rsidRPr="001C74F7" w:rsidRDefault="0087056D" w:rsidP="008C716C">
      <w:pPr>
        <w:tabs>
          <w:tab w:val="left" w:pos="1701"/>
        </w:tabs>
        <w:jc w:val="both"/>
        <w:rPr>
          <w:b/>
          <w:bCs/>
        </w:rPr>
      </w:pPr>
      <w:r>
        <w:t>DCP445 “</w:t>
      </w:r>
      <w:r w:rsidR="001C74F7" w:rsidRPr="001C74F7">
        <w:t>Implementation of Market-wide Half Hourly Settlement (MHHS) Arrangements”</w:t>
      </w:r>
    </w:p>
    <w:p w14:paraId="62507C4C" w14:textId="332D48D0" w:rsidR="0087056D" w:rsidRDefault="001C74F7" w:rsidP="008C716C">
      <w:pPr>
        <w:tabs>
          <w:tab w:val="left" w:pos="1701"/>
        </w:tabs>
        <w:jc w:val="both"/>
      </w:pPr>
      <w:r>
        <w:t>“</w:t>
      </w:r>
      <w:r w:rsidR="001F5DC1">
        <w:t xml:space="preserve"> </w:t>
      </w:r>
      <w:r w:rsidR="001D2CEC">
        <w:tab/>
      </w:r>
      <w:r w:rsidR="00B32746">
        <w:tab/>
      </w:r>
      <w:r w:rsidR="00194930">
        <w:t>9 weeks 5 days</w:t>
      </w:r>
    </w:p>
    <w:p w14:paraId="3DE1A8AA" w14:textId="03590646" w:rsidR="00B32746" w:rsidRDefault="00B32746" w:rsidP="008C716C">
      <w:pPr>
        <w:tabs>
          <w:tab w:val="left" w:pos="1701"/>
        </w:tabs>
        <w:jc w:val="both"/>
      </w:pPr>
      <w:r>
        <w:t>DCPxxx (</w:t>
      </w:r>
      <w:r w:rsidR="00315D01">
        <w:t>May</w:t>
      </w:r>
      <w:r>
        <w:t xml:space="preserve"> CCAG)</w:t>
      </w:r>
      <w:r>
        <w:tab/>
      </w:r>
      <w:r w:rsidR="006573C9">
        <w:t>8 weeks 5 days</w:t>
      </w:r>
    </w:p>
    <w:p w14:paraId="753A4C6E" w14:textId="14B9A014" w:rsidR="006573C9" w:rsidRDefault="006573C9" w:rsidP="008C716C">
      <w:pPr>
        <w:tabs>
          <w:tab w:val="left" w:pos="1701"/>
        </w:tabs>
        <w:jc w:val="both"/>
      </w:pPr>
      <w:r>
        <w:t>DCPxxx (Ju</w:t>
      </w:r>
      <w:r w:rsidR="00315D01">
        <w:t>ne</w:t>
      </w:r>
      <w:r>
        <w:t xml:space="preserve"> CCAG)</w:t>
      </w:r>
      <w:r>
        <w:tab/>
      </w:r>
      <w:r w:rsidR="00D368D1">
        <w:t>6 weeks</w:t>
      </w:r>
    </w:p>
    <w:p w14:paraId="146D9B89" w14:textId="48672DAA" w:rsidR="006245F6" w:rsidRPr="008C716C" w:rsidRDefault="002A5969" w:rsidP="008C716C">
      <w:pPr>
        <w:tabs>
          <w:tab w:val="left" w:pos="1701"/>
        </w:tabs>
        <w:jc w:val="both"/>
        <w:rPr>
          <w:b/>
          <w:bCs/>
        </w:rPr>
      </w:pPr>
      <w:r w:rsidRPr="008C716C">
        <w:rPr>
          <w:b/>
          <w:bCs/>
        </w:rPr>
        <w:t xml:space="preserve">Options to </w:t>
      </w:r>
      <w:r w:rsidR="006245F6" w:rsidRPr="008C716C">
        <w:rPr>
          <w:b/>
          <w:bCs/>
        </w:rPr>
        <w:t xml:space="preserve">reduce further </w:t>
      </w:r>
    </w:p>
    <w:p w14:paraId="4351FC16" w14:textId="6FC86328" w:rsidR="002A5969" w:rsidRDefault="002A5969" w:rsidP="008C716C">
      <w:pPr>
        <w:jc w:val="both"/>
      </w:pPr>
      <w:r>
        <w:t xml:space="preserve">Reduce time </w:t>
      </w:r>
      <w:r w:rsidR="00126E47">
        <w:t xml:space="preserve">between the production of the Change </w:t>
      </w:r>
      <w:r w:rsidR="001A62B2">
        <w:t>R</w:t>
      </w:r>
      <w:r w:rsidR="00126E47">
        <w:t xml:space="preserve">eport </w:t>
      </w:r>
      <w:r w:rsidR="000E40ED">
        <w:t>(usually 4 weeks, the June CCAG version was cut to two weeks)</w:t>
      </w:r>
    </w:p>
    <w:p w14:paraId="7E42E503" w14:textId="07A9B716" w:rsidR="00126E47" w:rsidRDefault="00126E47" w:rsidP="008C716C">
      <w:pPr>
        <w:jc w:val="both"/>
      </w:pPr>
      <w:r>
        <w:t>Reduce voting period</w:t>
      </w:r>
      <w:r w:rsidR="003F4F8B">
        <w:t xml:space="preserve"> (currently no minimal period is specified</w:t>
      </w:r>
      <w:r w:rsidR="00F3440B">
        <w:t>. The voting period is usually three weeks, the June CCAG was cut to two weeks</w:t>
      </w:r>
      <w:r w:rsidR="003F4F8B">
        <w:t>)</w:t>
      </w:r>
      <w:r w:rsidR="00F3440B">
        <w:t>.</w:t>
      </w:r>
    </w:p>
    <w:p w14:paraId="2B0CC948" w14:textId="3CE4C157" w:rsidR="00F3440B" w:rsidRDefault="00F3440B" w:rsidP="008C716C">
      <w:pPr>
        <w:jc w:val="both"/>
      </w:pPr>
      <w:r>
        <w:t xml:space="preserve">Legal review </w:t>
      </w:r>
      <w:r w:rsidR="001A62B2">
        <w:t xml:space="preserve">is outsourced with a review periods SLA of 5 </w:t>
      </w:r>
      <w:r w:rsidR="00EC3B89">
        <w:t>W</w:t>
      </w:r>
      <w:r w:rsidR="001A62B2">
        <w:t>orking Days</w:t>
      </w:r>
      <w:r w:rsidR="00EC3B89">
        <w:t>.</w:t>
      </w:r>
    </w:p>
    <w:p w14:paraId="7D8C18DB" w14:textId="5B05C4B4" w:rsidR="00EC3B89" w:rsidRDefault="00EC3B89" w:rsidP="008C716C">
      <w:pPr>
        <w:jc w:val="both"/>
      </w:pPr>
      <w:r>
        <w:t>Option 1 is to reduce both the Change Report and Voting to one week each ther</w:t>
      </w:r>
      <w:r w:rsidR="00AD159A">
        <w:t>eby reducing it to 4 weeks</w:t>
      </w:r>
      <w:r w:rsidR="00195C0A">
        <w:t>. At the other extreme:</w:t>
      </w:r>
    </w:p>
    <w:p w14:paraId="2E9DDFFB" w14:textId="4F1FC634" w:rsidR="00AD159A" w:rsidRDefault="0086375C" w:rsidP="008C716C">
      <w:pPr>
        <w:jc w:val="both"/>
      </w:pPr>
      <w:r>
        <w:t xml:space="preserve">Option 2 is to prep all documents ahead of a panel meeting and </w:t>
      </w:r>
      <w:r w:rsidR="00A23FC8">
        <w:t>present</w:t>
      </w:r>
      <w:r>
        <w:t xml:space="preserve"> both the change proposal and the change report at the same meeting</w:t>
      </w:r>
      <w:r w:rsidR="00193DD9">
        <w:t>.</w:t>
      </w:r>
    </w:p>
    <w:p w14:paraId="12C48028" w14:textId="62073109" w:rsidR="00F46A63" w:rsidRDefault="00F46A63" w:rsidP="008C716C">
      <w:pPr>
        <w:jc w:val="both"/>
      </w:pPr>
      <w:r>
        <w:t>Day 1 receive change proposal, change proposal paper and change report (including Legal review)</w:t>
      </w:r>
    </w:p>
    <w:p w14:paraId="2263E4F6" w14:textId="61199E48" w:rsidR="00F46A63" w:rsidRDefault="00F46A63" w:rsidP="008C716C">
      <w:pPr>
        <w:jc w:val="both"/>
      </w:pPr>
      <w:r>
        <w:t>Day 2 – hold Panel meeting</w:t>
      </w:r>
    </w:p>
    <w:p w14:paraId="3270ACFE" w14:textId="06786AFE" w:rsidR="00477354" w:rsidRDefault="00F46A63" w:rsidP="008C716C">
      <w:pPr>
        <w:jc w:val="both"/>
      </w:pPr>
      <w:r>
        <w:t xml:space="preserve">Day </w:t>
      </w:r>
      <w:r w:rsidR="00477354">
        <w:t>2</w:t>
      </w:r>
      <w:r>
        <w:t xml:space="preserve"> </w:t>
      </w:r>
      <w:r w:rsidR="00477354">
        <w:t>send out for the vote for a week</w:t>
      </w:r>
      <w:r w:rsidR="00ED08F2">
        <w:t xml:space="preserve"> (note BSC and REC consultation is suggesting </w:t>
      </w:r>
      <w:r w:rsidR="005029B0">
        <w:t>one to two days.</w:t>
      </w:r>
    </w:p>
    <w:p w14:paraId="4FE6E3F4" w14:textId="7BED3833" w:rsidR="00F46A63" w:rsidRDefault="00477354" w:rsidP="008C716C">
      <w:pPr>
        <w:jc w:val="both"/>
      </w:pPr>
      <w:r>
        <w:t xml:space="preserve">Day10 </w:t>
      </w:r>
      <w:r w:rsidR="00A23FC8">
        <w:t>prep</w:t>
      </w:r>
      <w:r w:rsidR="005029B0">
        <w:t>are</w:t>
      </w:r>
      <w:r w:rsidR="00A23FC8">
        <w:t xml:space="preserve"> and send change declaration</w:t>
      </w:r>
      <w:r w:rsidR="005029B0">
        <w:t xml:space="preserve"> (2 weeks)</w:t>
      </w:r>
    </w:p>
    <w:p w14:paraId="39373CC3" w14:textId="0B020915" w:rsidR="00933B10" w:rsidRDefault="00933B10" w:rsidP="008C716C">
      <w:pPr>
        <w:jc w:val="both"/>
      </w:pPr>
      <w:r>
        <w:t xml:space="preserve">The Programme will be looking for Code Panels to expedite urgent changes </w:t>
      </w:r>
      <w:r w:rsidR="003D7C38">
        <w:t xml:space="preserve">to either meet the M8 go live date or post M8 for critical change </w:t>
      </w:r>
      <w:r w:rsidR="0073491E">
        <w:t xml:space="preserve">identified in the early stage of the </w:t>
      </w:r>
      <w:r w:rsidR="008461FA">
        <w:t>transition.</w:t>
      </w:r>
    </w:p>
    <w:sectPr w:rsidR="00933B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426"/>
    <w:rsid w:val="000D0A36"/>
    <w:rsid w:val="000E40ED"/>
    <w:rsid w:val="00126E47"/>
    <w:rsid w:val="00193DD9"/>
    <w:rsid w:val="00194176"/>
    <w:rsid w:val="00194930"/>
    <w:rsid w:val="00195C0A"/>
    <w:rsid w:val="001A62B2"/>
    <w:rsid w:val="001B4710"/>
    <w:rsid w:val="001C74F7"/>
    <w:rsid w:val="001D2CEC"/>
    <w:rsid w:val="001D5D96"/>
    <w:rsid w:val="001E7B10"/>
    <w:rsid w:val="001F5DC1"/>
    <w:rsid w:val="00221DC0"/>
    <w:rsid w:val="002A5969"/>
    <w:rsid w:val="002B08E5"/>
    <w:rsid w:val="002C3AD3"/>
    <w:rsid w:val="002F09DB"/>
    <w:rsid w:val="00315D01"/>
    <w:rsid w:val="003D7C38"/>
    <w:rsid w:val="003F4F8B"/>
    <w:rsid w:val="003F5FB3"/>
    <w:rsid w:val="00477354"/>
    <w:rsid w:val="004C1242"/>
    <w:rsid w:val="005029B0"/>
    <w:rsid w:val="00547426"/>
    <w:rsid w:val="00583B35"/>
    <w:rsid w:val="005F2A49"/>
    <w:rsid w:val="006245F6"/>
    <w:rsid w:val="00655332"/>
    <w:rsid w:val="006573C9"/>
    <w:rsid w:val="0073491E"/>
    <w:rsid w:val="00764697"/>
    <w:rsid w:val="007A2B3B"/>
    <w:rsid w:val="008461FA"/>
    <w:rsid w:val="0086375C"/>
    <w:rsid w:val="0087056D"/>
    <w:rsid w:val="008C716C"/>
    <w:rsid w:val="009261DB"/>
    <w:rsid w:val="00930EA7"/>
    <w:rsid w:val="00933B10"/>
    <w:rsid w:val="009F765B"/>
    <w:rsid w:val="00A131C7"/>
    <w:rsid w:val="00A23FC8"/>
    <w:rsid w:val="00A45E37"/>
    <w:rsid w:val="00A52F6D"/>
    <w:rsid w:val="00A638CE"/>
    <w:rsid w:val="00AB2FCE"/>
    <w:rsid w:val="00AD159A"/>
    <w:rsid w:val="00B32746"/>
    <w:rsid w:val="00B52774"/>
    <w:rsid w:val="00B96BF2"/>
    <w:rsid w:val="00C363AB"/>
    <w:rsid w:val="00CD1C0C"/>
    <w:rsid w:val="00D368D1"/>
    <w:rsid w:val="00DE1736"/>
    <w:rsid w:val="00EA0A0D"/>
    <w:rsid w:val="00EC3B89"/>
    <w:rsid w:val="00ED08F2"/>
    <w:rsid w:val="00F3440B"/>
    <w:rsid w:val="00F46A63"/>
    <w:rsid w:val="00FC6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785D2"/>
  <w15:chartTrackingRefBased/>
  <w15:docId w15:val="{3D17406D-F84C-48F6-8382-292E56BB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74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74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474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74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74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74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74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74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74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4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4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474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4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4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4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4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4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426"/>
    <w:rPr>
      <w:rFonts w:eastAsiaTheme="majorEastAsia" w:cstheme="majorBidi"/>
      <w:color w:val="272727" w:themeColor="text1" w:themeTint="D8"/>
    </w:rPr>
  </w:style>
  <w:style w:type="paragraph" w:styleId="Title">
    <w:name w:val="Title"/>
    <w:basedOn w:val="Normal"/>
    <w:next w:val="Normal"/>
    <w:link w:val="TitleChar"/>
    <w:uiPriority w:val="10"/>
    <w:qFormat/>
    <w:rsid w:val="005474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74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4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74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426"/>
    <w:pPr>
      <w:spacing w:before="160"/>
      <w:jc w:val="center"/>
    </w:pPr>
    <w:rPr>
      <w:i/>
      <w:iCs/>
      <w:color w:val="404040" w:themeColor="text1" w:themeTint="BF"/>
    </w:rPr>
  </w:style>
  <w:style w:type="character" w:customStyle="1" w:styleId="QuoteChar">
    <w:name w:val="Quote Char"/>
    <w:basedOn w:val="DefaultParagraphFont"/>
    <w:link w:val="Quote"/>
    <w:uiPriority w:val="29"/>
    <w:rsid w:val="00547426"/>
    <w:rPr>
      <w:i/>
      <w:iCs/>
      <w:color w:val="404040" w:themeColor="text1" w:themeTint="BF"/>
    </w:rPr>
  </w:style>
  <w:style w:type="paragraph" w:styleId="ListParagraph">
    <w:name w:val="List Paragraph"/>
    <w:basedOn w:val="Normal"/>
    <w:uiPriority w:val="34"/>
    <w:qFormat/>
    <w:rsid w:val="00547426"/>
    <w:pPr>
      <w:ind w:left="720"/>
      <w:contextualSpacing/>
    </w:pPr>
  </w:style>
  <w:style w:type="character" w:styleId="IntenseEmphasis">
    <w:name w:val="Intense Emphasis"/>
    <w:basedOn w:val="DefaultParagraphFont"/>
    <w:uiPriority w:val="21"/>
    <w:qFormat/>
    <w:rsid w:val="00547426"/>
    <w:rPr>
      <w:i/>
      <w:iCs/>
      <w:color w:val="0F4761" w:themeColor="accent1" w:themeShade="BF"/>
    </w:rPr>
  </w:style>
  <w:style w:type="paragraph" w:styleId="IntenseQuote">
    <w:name w:val="Intense Quote"/>
    <w:basedOn w:val="Normal"/>
    <w:next w:val="Normal"/>
    <w:link w:val="IntenseQuoteChar"/>
    <w:uiPriority w:val="30"/>
    <w:qFormat/>
    <w:rsid w:val="005474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7426"/>
    <w:rPr>
      <w:i/>
      <w:iCs/>
      <w:color w:val="0F4761" w:themeColor="accent1" w:themeShade="BF"/>
    </w:rPr>
  </w:style>
  <w:style w:type="character" w:styleId="IntenseReference">
    <w:name w:val="Intense Reference"/>
    <w:basedOn w:val="DefaultParagraphFont"/>
    <w:uiPriority w:val="32"/>
    <w:qFormat/>
    <w:rsid w:val="005474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866941">
      <w:bodyDiv w:val="1"/>
      <w:marLeft w:val="0"/>
      <w:marRight w:val="0"/>
      <w:marTop w:val="0"/>
      <w:marBottom w:val="0"/>
      <w:divBdr>
        <w:top w:val="none" w:sz="0" w:space="0" w:color="auto"/>
        <w:left w:val="none" w:sz="0" w:space="0" w:color="auto"/>
        <w:bottom w:val="none" w:sz="0" w:space="0" w:color="auto"/>
        <w:right w:val="none" w:sz="0" w:space="0" w:color="auto"/>
      </w:divBdr>
    </w:div>
    <w:div w:id="128052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688</Words>
  <Characters>3923</Characters>
  <Application>Microsoft Office Word</Application>
  <DocSecurity>0</DocSecurity>
  <Lines>32</Lines>
  <Paragraphs>9</Paragraphs>
  <ScaleCrop>false</ScaleCrop>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Lawton</dc:creator>
  <cp:keywords/>
  <dc:description/>
  <cp:lastModifiedBy>John Lawton</cp:lastModifiedBy>
  <cp:revision>11</cp:revision>
  <dcterms:created xsi:type="dcterms:W3CDTF">2025-04-10T10:00:00Z</dcterms:created>
  <dcterms:modified xsi:type="dcterms:W3CDTF">2025-04-10T10:58:00Z</dcterms:modified>
</cp:coreProperties>
</file>